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FF759">
      <w:pPr>
        <w:widowControl/>
        <w:adjustRightInd w:val="0"/>
        <w:snapToGrid w:val="0"/>
        <w:spacing w:line="560" w:lineRule="exact"/>
        <w:ind w:right="640"/>
        <w:outlineLvl w:val="3"/>
        <w:rPr>
          <w:rFonts w:hint="default" w:eastAsia="黑体" w:cs="Adobe 仿宋 Std R"/>
          <w:color w:val="000000"/>
          <w:szCs w:val="32"/>
          <w:lang w:val="en-US" w:eastAsia="zh-CN"/>
        </w:rPr>
      </w:pPr>
      <w:r>
        <w:rPr>
          <w:rFonts w:eastAsia="黑体" w:cs="Adobe 仿宋 Std R"/>
          <w:color w:val="000000"/>
          <w:szCs w:val="32"/>
        </w:rPr>
        <w:t>附件</w:t>
      </w:r>
      <w:r>
        <w:rPr>
          <w:rFonts w:hint="eastAsia" w:eastAsia="黑体" w:cs="Adobe 仿宋 Std R"/>
          <w:color w:val="000000"/>
          <w:szCs w:val="32"/>
          <w:lang w:val="en-US" w:eastAsia="zh-CN"/>
        </w:rPr>
        <w:t>5</w:t>
      </w:r>
    </w:p>
    <w:p w14:paraId="7AED183E">
      <w:pPr>
        <w:widowControl/>
        <w:snapToGrid w:val="0"/>
        <w:spacing w:before="156" w:line="400" w:lineRule="atLeast"/>
        <w:jc w:val="center"/>
        <w:rPr>
          <w:rFonts w:eastAsia="方正小标宋简体" w:cs="宋体"/>
          <w:bCs/>
          <w:kern w:val="0"/>
          <w:sz w:val="36"/>
          <w:szCs w:val="36"/>
        </w:rPr>
      </w:pPr>
      <w:r>
        <w:rPr>
          <w:rFonts w:hint="eastAsia" w:eastAsia="方正小标宋简体" w:cs="宋体"/>
          <w:kern w:val="0"/>
          <w:sz w:val="36"/>
          <w:szCs w:val="36"/>
        </w:rPr>
        <w:t>北京市大学生交通科技大赛</w:t>
      </w:r>
      <w:r>
        <w:rPr>
          <w:rFonts w:hint="eastAsia" w:eastAsia="方正小标宋简体" w:cs="宋体"/>
          <w:color w:val="000000"/>
          <w:kern w:val="0"/>
          <w:sz w:val="36"/>
          <w:szCs w:val="36"/>
        </w:rPr>
        <w:t>参赛作品</w:t>
      </w:r>
      <w:r>
        <w:rPr>
          <w:rFonts w:hint="eastAsia" w:eastAsia="方正小标宋简体" w:cs="宋体"/>
          <w:kern w:val="0"/>
          <w:sz w:val="36"/>
          <w:szCs w:val="36"/>
        </w:rPr>
        <w:t>说明书格式规范</w:t>
      </w:r>
    </w:p>
    <w:p w14:paraId="1DA99A57"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1</w:t>
      </w:r>
      <w:r>
        <w:rPr>
          <w:rFonts w:eastAsia="黑体"/>
          <w:kern w:val="0"/>
          <w:sz w:val="28"/>
          <w:szCs w:val="28"/>
        </w:rPr>
        <w:t>．</w:t>
      </w:r>
      <w:r>
        <w:rPr>
          <w:rFonts w:eastAsia="黑体"/>
          <w:b/>
          <w:bCs/>
          <w:kern w:val="0"/>
          <w:sz w:val="28"/>
          <w:szCs w:val="28"/>
        </w:rPr>
        <w:t>总体要求</w:t>
      </w:r>
    </w:p>
    <w:p w14:paraId="311093BA"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全文控制在6页A4纸以内，不加封面。采用Word 200</w:t>
      </w:r>
      <w:r>
        <w:rPr>
          <w:rFonts w:hint="eastAsia" w:eastAsia="仿宋_GB2312"/>
          <w:kern w:val="0"/>
          <w:sz w:val="24"/>
        </w:rPr>
        <w:t>7</w:t>
      </w:r>
      <w:r>
        <w:rPr>
          <w:rFonts w:eastAsia="仿宋_GB2312"/>
          <w:kern w:val="0"/>
          <w:sz w:val="24"/>
        </w:rPr>
        <w:t>及以上版本编排，所用照片的像素控制在600*400以内，照片、CAD图或建模图插在文档中（电子版不超过10M）。说明文档按以下顺序编排：</w:t>
      </w:r>
    </w:p>
    <w:p w14:paraId="64001338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1</w:t>
      </w:r>
      <w:r>
        <w:rPr>
          <w:rFonts w:hint="eastAsia" w:eastAsia="仿宋_GB2312"/>
          <w:kern w:val="0"/>
          <w:sz w:val="24"/>
        </w:rPr>
        <w:t>）</w:t>
      </w:r>
      <w:r>
        <w:rPr>
          <w:rFonts w:eastAsia="仿宋_GB2312"/>
          <w:kern w:val="0"/>
          <w:sz w:val="24"/>
        </w:rPr>
        <w:t>作品名；</w:t>
      </w:r>
    </w:p>
    <w:p w14:paraId="71EE4493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2</w:t>
      </w:r>
      <w:r>
        <w:rPr>
          <w:rFonts w:eastAsia="仿宋_GB2312"/>
          <w:kern w:val="0"/>
          <w:sz w:val="24"/>
        </w:rPr>
        <w:t>）作者；</w:t>
      </w:r>
    </w:p>
    <w:p w14:paraId="5CC9B78F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3</w:t>
      </w:r>
      <w:r>
        <w:rPr>
          <w:rFonts w:eastAsia="仿宋_GB2312"/>
          <w:kern w:val="0"/>
          <w:sz w:val="24"/>
        </w:rPr>
        <w:t>）指导教师；</w:t>
      </w:r>
    </w:p>
    <w:p w14:paraId="4193C20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4</w:t>
      </w:r>
      <w:r>
        <w:rPr>
          <w:rFonts w:eastAsia="仿宋_GB2312"/>
          <w:kern w:val="0"/>
          <w:sz w:val="24"/>
        </w:rPr>
        <w:t>）学校名＋院系名＋邮编；</w:t>
      </w:r>
    </w:p>
    <w:p w14:paraId="5C87D259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5</w:t>
      </w:r>
      <w:r>
        <w:rPr>
          <w:rFonts w:eastAsia="仿宋_GB2312"/>
          <w:kern w:val="0"/>
          <w:sz w:val="24"/>
        </w:rPr>
        <w:t>）摘要；</w:t>
      </w:r>
    </w:p>
    <w:p w14:paraId="619D7C91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6</w:t>
      </w:r>
      <w:r>
        <w:rPr>
          <w:rFonts w:eastAsia="仿宋_GB2312"/>
          <w:kern w:val="0"/>
          <w:sz w:val="24"/>
        </w:rPr>
        <w:t>）关键词；</w:t>
      </w:r>
    </w:p>
    <w:p w14:paraId="71C0B784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7</w:t>
      </w:r>
      <w:r>
        <w:rPr>
          <w:rFonts w:eastAsia="仿宋_GB2312"/>
          <w:kern w:val="0"/>
          <w:sz w:val="24"/>
        </w:rPr>
        <w:t>）正文；</w:t>
      </w:r>
    </w:p>
    <w:p w14:paraId="094D31ED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ascii="Times New Roman" w:eastAsia="仿宋_GB2312"/>
          <w:kern w:val="0"/>
          <w:sz w:val="24"/>
          <w:lang w:val="en-US" w:eastAsia="zh-CN"/>
        </w:rPr>
        <w:t>8</w:t>
      </w:r>
      <w:r>
        <w:rPr>
          <w:rFonts w:eastAsia="仿宋_GB2312"/>
          <w:kern w:val="0"/>
          <w:sz w:val="24"/>
        </w:rPr>
        <w:t>）参考文献</w:t>
      </w:r>
    </w:p>
    <w:p w14:paraId="71810505"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正文可自行组织，但应包括下列内容：研究背景（含国内外研究现状）、设计原理（原理、关键技术的描述）、创新特色、应用前景。模型全景照片及总体结构CAD图可放在参考文献后，局部图可插入正文中。</w:t>
      </w:r>
    </w:p>
    <w:p w14:paraId="7DAA8C4B"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2．页面要求</w:t>
      </w:r>
    </w:p>
    <w:p w14:paraId="12D526A4"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A4页面。页边距：上、下2cm，左、右各2.5cm。正文采用小四号宋体，首行缩进，标准字间距，1.3倍行间距。不要设置页眉，阿拉伯数字页码位于页面底部居中。</w:t>
      </w:r>
    </w:p>
    <w:p w14:paraId="16380BC4"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3．图表要求</w:t>
      </w:r>
    </w:p>
    <w:p w14:paraId="7F281BCA"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插图按序编号，并加图名（位于图下方）五号宋体，采用嵌入型版式。图中文字用小五号宋体，符号用小五号Times New Roman（矢量、矩阵用黑斜体）；坐标图的横纵坐标应标注对应量的名称和符号/单位。</w:t>
      </w:r>
    </w:p>
    <w:p w14:paraId="40BF206D">
      <w:pPr>
        <w:widowControl/>
        <w:snapToGrid w:val="0"/>
        <w:spacing w:line="360" w:lineRule="exact"/>
        <w:ind w:left="822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表格按序编号，并加表题（位于表上方）五号宋体。采用三线表，必要时可加辅助线。</w:t>
      </w:r>
    </w:p>
    <w:p w14:paraId="7F4BBBCD"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4．字号、字体范例</w:t>
      </w:r>
    </w:p>
    <w:p w14:paraId="58FFBC75">
      <w:pPr>
        <w:widowControl/>
        <w:snapToGrid w:val="0"/>
        <w:ind w:firstLine="720"/>
        <w:jc w:val="center"/>
        <w:rPr>
          <w:rFonts w:eastAsia="黑体"/>
          <w:b/>
          <w:kern w:val="0"/>
          <w:sz w:val="32"/>
          <w:szCs w:val="32"/>
        </w:rPr>
      </w:pPr>
      <w:r>
        <w:rPr>
          <w:rFonts w:eastAsia="黑体"/>
          <w:b/>
          <w:kern w:val="0"/>
          <w:sz w:val="32"/>
          <w:szCs w:val="32"/>
        </w:rPr>
        <w:t>××基于</w:t>
      </w:r>
      <w:r>
        <w:rPr>
          <w:rFonts w:hint="eastAsia" w:eastAsia="黑体"/>
          <w:b/>
          <w:kern w:val="0"/>
          <w:sz w:val="32"/>
          <w:szCs w:val="32"/>
        </w:rPr>
        <w:t>AIS的小型人员落水定位与</w:t>
      </w:r>
      <w:r>
        <w:rPr>
          <w:rFonts w:eastAsia="黑体"/>
          <w:b/>
          <w:kern w:val="0"/>
          <w:sz w:val="32"/>
          <w:szCs w:val="32"/>
        </w:rPr>
        <w:t>××</w:t>
      </w:r>
      <w:r>
        <w:rPr>
          <w:rFonts w:hint="eastAsia" w:eastAsia="黑体"/>
          <w:b/>
          <w:kern w:val="0"/>
          <w:sz w:val="32"/>
          <w:szCs w:val="32"/>
        </w:rPr>
        <w:t>装置</w:t>
      </w:r>
    </w:p>
    <w:p w14:paraId="65EDB3A9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作者：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1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2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6B124E75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指导教师：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3858C635">
      <w:pPr>
        <w:widowControl/>
        <w:snapToGrid w:val="0"/>
        <w:jc w:val="center"/>
        <w:rPr>
          <w:kern w:val="0"/>
          <w:sz w:val="24"/>
        </w:rPr>
      </w:pPr>
      <w:r>
        <w:rPr>
          <w:rFonts w:hAnsi="Calibri"/>
          <w:kern w:val="0"/>
          <w:sz w:val="24"/>
        </w:rPr>
        <w:t>（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大学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学院，</w:t>
      </w:r>
      <w:r>
        <w:rPr>
          <w:kern w:val="0"/>
          <w:sz w:val="24"/>
          <w:vertAlign w:val="superscript"/>
        </w:rPr>
        <w:t>2</w:t>
      </w:r>
      <w:r>
        <w:rPr>
          <w:kern w:val="0"/>
          <w:sz w:val="24"/>
        </w:rPr>
        <w:t xml:space="preserve"> XX</w:t>
      </w:r>
      <w:r>
        <w:rPr>
          <w:rFonts w:hAnsi="Calibri"/>
          <w:kern w:val="0"/>
          <w:sz w:val="24"/>
        </w:rPr>
        <w:t>学院</w:t>
      </w:r>
      <w:r>
        <w:rPr>
          <w:rFonts w:hint="eastAsia" w:hAnsi="Calibri"/>
          <w:kern w:val="0"/>
          <w:sz w:val="24"/>
        </w:rPr>
        <w:t xml:space="preserve"> </w:t>
      </w:r>
      <w:r>
        <w:rPr>
          <w:rFonts w:hint="eastAsia" w:hAnsi="宋体"/>
          <w:kern w:val="0"/>
          <w:sz w:val="24"/>
        </w:rPr>
        <w:t>厦门</w:t>
      </w:r>
      <w:r>
        <w:rPr>
          <w:rFonts w:hint="eastAsia"/>
          <w:kern w:val="0"/>
          <w:sz w:val="24"/>
        </w:rPr>
        <w:t>201306</w:t>
      </w:r>
      <w:r>
        <w:rPr>
          <w:rFonts w:hAnsi="Calibri"/>
          <w:kern w:val="0"/>
          <w:sz w:val="24"/>
        </w:rPr>
        <w:t>）</w:t>
      </w:r>
    </w:p>
    <w:p w14:paraId="40B8A1B7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0620C7BE">
      <w:pPr>
        <w:widowControl/>
        <w:snapToGrid w:val="0"/>
        <w:ind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摘要：</w:t>
      </w:r>
      <w:r>
        <w:rPr>
          <w:rFonts w:hint="eastAsia" w:hAnsi="宋体"/>
          <w:kern w:val="0"/>
          <w:sz w:val="24"/>
        </w:rPr>
        <w:t>随着我国海洋开发的不断深入</w:t>
      </w:r>
      <w:r>
        <w:rPr>
          <w:kern w:val="0"/>
          <w:sz w:val="24"/>
        </w:rPr>
        <w:t>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400—600</w:t>
      </w:r>
      <w:r>
        <w:rPr>
          <w:rFonts w:hAnsi="宋体"/>
          <w:kern w:val="0"/>
          <w:sz w:val="24"/>
        </w:rPr>
        <w:t>字以内）。</w:t>
      </w:r>
    </w:p>
    <w:p w14:paraId="329B8AD5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1429D9CF">
      <w:pPr>
        <w:widowControl/>
        <w:snapToGrid w:val="0"/>
        <w:ind w:firstLine="480" w:firstLineChars="20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关键字：</w:t>
      </w:r>
      <w:r>
        <w:rPr>
          <w:rFonts w:hint="eastAsia" w:hAnsi="宋体"/>
          <w:kern w:val="0"/>
          <w:sz w:val="24"/>
        </w:rPr>
        <w:t>船舶自动识别系统</w:t>
      </w:r>
      <w:r>
        <w:rPr>
          <w:rFonts w:hAnsi="宋体"/>
          <w:kern w:val="0"/>
          <w:sz w:val="24"/>
        </w:rPr>
        <w:t>；</w:t>
      </w:r>
      <w:r>
        <w:rPr>
          <w:rFonts w:hint="eastAsia"/>
          <w:kern w:val="0"/>
          <w:sz w:val="24"/>
        </w:rPr>
        <w:t>甚高频</w:t>
      </w:r>
      <w:r>
        <w:rPr>
          <w:rFonts w:hAnsi="宋体"/>
          <w:kern w:val="0"/>
          <w:sz w:val="24"/>
        </w:rPr>
        <w:t>；</w:t>
      </w:r>
      <w:r>
        <w:rPr>
          <w:kern w:val="0"/>
          <w:sz w:val="24"/>
        </w:rPr>
        <w:t>×××……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/>
          <w:kern w:val="0"/>
          <w:sz w:val="24"/>
        </w:rPr>
        <w:t>到</w:t>
      </w:r>
      <w:r>
        <w:rPr>
          <w:kern w:val="0"/>
          <w:sz w:val="24"/>
        </w:rPr>
        <w:t>8</w:t>
      </w:r>
      <w:r>
        <w:rPr>
          <w:rFonts w:hAnsi="宋体"/>
          <w:kern w:val="0"/>
          <w:sz w:val="24"/>
        </w:rPr>
        <w:t>个）</w:t>
      </w:r>
    </w:p>
    <w:p w14:paraId="2495982B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19FB656B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1.研究背景</w:t>
      </w:r>
    </w:p>
    <w:p w14:paraId="5C6E6B66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int="eastAsia" w:hAnsi="宋体"/>
          <w:kern w:val="0"/>
          <w:sz w:val="24"/>
        </w:rPr>
        <w:t>近年来，我国的海上应急搜救能力得到明显提高，海上搜救工作</w:t>
      </w:r>
      <w:r>
        <w:rPr>
          <w:kern w:val="0"/>
          <w:sz w:val="24"/>
        </w:rPr>
        <w:t>……</w:t>
      </w:r>
    </w:p>
    <w:p w14:paraId="131B045F">
      <w:pPr>
        <w:widowControl/>
        <w:snapToGrid w:val="0"/>
        <w:ind w:firstLine="473"/>
        <w:jc w:val="center"/>
        <w:rPr>
          <w:kern w:val="0"/>
        </w:rPr>
      </w:pPr>
    </w:p>
    <w:p w14:paraId="0E835B99">
      <w:pPr>
        <w:widowControl/>
        <w:snapToGrid w:val="0"/>
        <w:ind w:firstLine="473"/>
        <w:jc w:val="center"/>
        <w:rPr>
          <w:kern w:val="0"/>
        </w:rPr>
      </w:pPr>
    </w:p>
    <w:p w14:paraId="605DC111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2.设计原理</w:t>
      </w:r>
    </w:p>
    <w:p w14:paraId="07C483C5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2.1 </w:t>
      </w:r>
      <w:r>
        <w:rPr>
          <w:rFonts w:hAnsi="宋体"/>
          <w:kern w:val="0"/>
          <w:sz w:val="24"/>
        </w:rPr>
        <w:t>设计思路</w:t>
      </w:r>
    </w:p>
    <w:p w14:paraId="18FFC0D6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int="eastAsia" w:hAnsi="宋体"/>
          <w:kern w:val="0"/>
          <w:sz w:val="24"/>
        </w:rPr>
        <w:t>本装置</w:t>
      </w:r>
      <w:r>
        <w:rPr>
          <w:rFonts w:hAnsi="宋体"/>
          <w:kern w:val="0"/>
          <w:sz w:val="24"/>
        </w:rPr>
        <w:t>是一款</w:t>
      </w:r>
      <w:r>
        <w:rPr>
          <w:rFonts w:hint="eastAsia" w:hAnsi="宋体"/>
          <w:kern w:val="0"/>
          <w:sz w:val="24"/>
        </w:rPr>
        <w:t>示位与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……</w:t>
      </w:r>
    </w:p>
    <w:p w14:paraId="269581EC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2.2 </w:t>
      </w:r>
      <w:r>
        <w:rPr>
          <w:rFonts w:hAnsi="宋体"/>
          <w:kern w:val="0"/>
          <w:sz w:val="24"/>
        </w:rPr>
        <w:t>研究方法</w:t>
      </w:r>
    </w:p>
    <w:p w14:paraId="50A60CB5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本研究所采用的是</w:t>
      </w:r>
      <w:r>
        <w:rPr>
          <w:kern w:val="0"/>
          <w:sz w:val="24"/>
        </w:rPr>
        <w:t>×××……</w:t>
      </w:r>
    </w:p>
    <w:p w14:paraId="0D424AA8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表</w:t>
      </w:r>
      <w:r>
        <w:rPr>
          <w:kern w:val="0"/>
        </w:rPr>
        <w:t>1 ×××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374"/>
        <w:gridCol w:w="1704"/>
        <w:gridCol w:w="1705"/>
        <w:gridCol w:w="1705"/>
      </w:tblGrid>
      <w:tr w14:paraId="42FB4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bottom w:val="single" w:color="000000" w:sz="4" w:space="0"/>
            </w:tcBorders>
          </w:tcPr>
          <w:p w14:paraId="4336CCC6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</w:tcPr>
          <w:p w14:paraId="285A952F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bottom w:val="single" w:color="000000" w:sz="4" w:space="0"/>
            </w:tcBorders>
          </w:tcPr>
          <w:p w14:paraId="3619E9F7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 w14:paraId="1B3183E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 w14:paraId="559EAA62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1DB2D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bottom w:val="single" w:color="000000" w:sz="4" w:space="0"/>
            </w:tcBorders>
          </w:tcPr>
          <w:p w14:paraId="3DDA7C1A">
            <w:pPr>
              <w:widowControl/>
              <w:jc w:val="left"/>
              <w:rPr>
                <w:kern w:val="0"/>
                <w:sz w:val="24"/>
              </w:rPr>
            </w:pPr>
          </w:p>
          <w:p w14:paraId="01D7CA8A">
            <w:pPr>
              <w:widowControl/>
              <w:jc w:val="left"/>
              <w:rPr>
                <w:kern w:val="0"/>
                <w:sz w:val="24"/>
              </w:rPr>
            </w:pPr>
          </w:p>
          <w:p w14:paraId="4E81C27C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</w:tcPr>
          <w:p w14:paraId="630EEB4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bottom w:val="single" w:color="000000" w:sz="4" w:space="0"/>
            </w:tcBorders>
          </w:tcPr>
          <w:p w14:paraId="4E653100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 w14:paraId="1B15B2E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 w14:paraId="2A7D22F5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7224E671">
      <w:pPr>
        <w:widowControl/>
        <w:snapToGrid w:val="0"/>
        <w:ind w:firstLine="540"/>
        <w:jc w:val="center"/>
      </w:pPr>
    </w:p>
    <w:p w14:paraId="1D934C26">
      <w:pPr>
        <w:widowControl/>
        <w:snapToGrid w:val="0"/>
        <w:ind w:firstLine="540"/>
        <w:jc w:val="center"/>
      </w:pPr>
    </w:p>
    <w:p w14:paraId="523EDC1C">
      <w:pPr>
        <w:widowControl/>
        <w:snapToGrid w:val="0"/>
        <w:ind w:firstLine="540"/>
        <w:jc w:val="center"/>
        <w:rPr>
          <w:kern w:val="0"/>
          <w:sz w:val="24"/>
        </w:rPr>
      </w:pPr>
      <w:r>
        <w:drawing>
          <wp:inline distT="0" distB="0" distL="0" distR="0">
            <wp:extent cx="3760470" cy="1711325"/>
            <wp:effectExtent l="0" t="0" r="190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l="-1" r="597"/>
                    <a:stretch>
                      <a:fillRect/>
                    </a:stretch>
                  </pic:blipFill>
                  <pic:spPr>
                    <a:xfrm>
                      <a:off x="0" y="0"/>
                      <a:ext cx="3787366" cy="17238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EF6A9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图</w:t>
      </w:r>
      <w:r>
        <w:rPr>
          <w:kern w:val="0"/>
        </w:rPr>
        <w:t>1 ×××</w:t>
      </w:r>
    </w:p>
    <w:p w14:paraId="17999F18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7B790C32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从上述测试结果可知，</w:t>
      </w:r>
      <w:r>
        <w:rPr>
          <w:kern w:val="0"/>
          <w:sz w:val="24"/>
        </w:rPr>
        <w:t>……</w:t>
      </w:r>
    </w:p>
    <w:p w14:paraId="6DD5C802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3D66D9A8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3. 创新特色</w:t>
      </w:r>
    </w:p>
    <w:p w14:paraId="2DB8CF49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4. 应用前景(结语)</w:t>
      </w:r>
    </w:p>
    <w:p w14:paraId="4623EB8A">
      <w:pPr>
        <w:widowControl/>
        <w:snapToGrid w:val="0"/>
        <w:jc w:val="left"/>
        <w:rPr>
          <w:rFonts w:eastAsia="黑体"/>
          <w:kern w:val="0"/>
          <w:sz w:val="24"/>
        </w:rPr>
      </w:pPr>
    </w:p>
    <w:p w14:paraId="3E785455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参考文献</w:t>
      </w:r>
    </w:p>
    <w:p w14:paraId="29481CE4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[1]xxx.</w:t>
      </w:r>
      <w:r>
        <w:rPr>
          <w:rFonts w:hint="eastAsia"/>
          <w:kern w:val="0"/>
          <w:sz w:val="24"/>
          <w:szCs w:val="24"/>
        </w:rPr>
        <w:t xml:space="preserve"> 船舶</w:t>
      </w:r>
      <w:r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>[M]. 上海: 浦江教育出版社, 2020.</w:t>
      </w:r>
    </w:p>
    <w:p w14:paraId="4E8932C4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[2]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. </w:t>
      </w:r>
      <w:r>
        <w:rPr>
          <w:kern w:val="0"/>
          <w:sz w:val="24"/>
          <w:szCs w:val="24"/>
        </w:rPr>
        <w:t>××风险评估与对策</w:t>
      </w:r>
      <w:r>
        <w:rPr>
          <w:rFonts w:hint="eastAsia"/>
          <w:kern w:val="0"/>
          <w:sz w:val="24"/>
          <w:szCs w:val="24"/>
        </w:rPr>
        <w:t xml:space="preserve"> [J]. 水运管理, 2017, 5(2): 9-11.</w:t>
      </w:r>
    </w:p>
    <w:p w14:paraId="24C6E7B9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]Orfila, O., Coiret, A., Do, M.T., </w:t>
      </w:r>
      <w:r>
        <w:rPr>
          <w:rFonts w:hint="eastAsia"/>
          <w:sz w:val="24"/>
          <w:szCs w:val="24"/>
        </w:rPr>
        <w:t>et.al</w:t>
      </w:r>
      <w:r>
        <w:rPr>
          <w:sz w:val="24"/>
          <w:szCs w:val="24"/>
        </w:rPr>
        <w:t xml:space="preserve">. Modeling of dynamic </w:t>
      </w:r>
      <w:r>
        <w:rPr>
          <w:kern w:val="0"/>
          <w:sz w:val="24"/>
          <w:szCs w:val="24"/>
        </w:rPr>
        <w:t>××</w:t>
      </w:r>
      <w:r>
        <w:rPr>
          <w:sz w:val="24"/>
          <w:szCs w:val="24"/>
        </w:rPr>
        <w:t xml:space="preserve"> [J]. Accident Analysis and Prevention, 2010, 42: 1736-1743</w:t>
      </w:r>
    </w:p>
    <w:p w14:paraId="06ECC768">
      <w:bookmarkStart w:id="0" w:name="_GoBack"/>
      <w:bookmarkEnd w:id="0"/>
    </w:p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352E8">
    <w:pPr>
      <w:pStyle w:val="2"/>
      <w:jc w:val="right"/>
      <w:rPr>
        <w:rFonts w:ascii="宋体" w:hAnsi="宋体" w:eastAsia="宋体"/>
        <w:sz w:val="28"/>
        <w:szCs w:val="28"/>
      </w:rPr>
    </w:pPr>
  </w:p>
  <w:p w14:paraId="2874EF5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FB2C56"/>
    <w:rsid w:val="64C4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5">
    <w:name w:val="图"/>
    <w:basedOn w:val="1"/>
    <w:qFormat/>
    <w:uiPriority w:val="0"/>
    <w:pPr>
      <w:ind w:firstLine="0" w:firstLineChars="0"/>
      <w:jc w:val="center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2025-06-07T17:28:00Z</dcterms:created>
  <dc:creator>86188</dc:creator>
  <cp:lastModifiedBy>86188</cp:lastModifiedBy>
  <dcterms:modified xsi:type="dcterms:W3CDTF">2026-07-26T16:00:57Z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082887869E1047959777DB9A7F96AAB0_12</vt:lpwstr>
  </property>
  <property fmtid="{D5CDD505-2E9C-101B-9397-08002B2CF9AE}" pid="4" name="KSOTemplateDocerSaveRecord">
    <vt:lpwstr>eyJoZGlkIjoiNTM5MWE3OTgyZjA1ZDZlZmE3OTAwM2Q1YzAzZTIyYmQiLCJ1c2VySWQiOiI4MDcxNjM3NzYifQ==</vt:lpwstr>
  </property>
</Properties>
</file>