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5D608">
      <w:pPr>
        <w:autoSpaceDE w:val="0"/>
        <w:autoSpaceDN w:val="0"/>
        <w:adjustRightInd w:val="0"/>
        <w:snapToGrid w:val="0"/>
        <w:spacing w:line="500" w:lineRule="exact"/>
        <w:jc w:val="center"/>
        <w:outlineLvl w:val="0"/>
        <w:rPr>
          <w:rFonts w:ascii="华文中宋" w:hAnsi="华文中宋" w:eastAsia="华文中宋" w:cs="Times New Roman"/>
          <w:b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sz w:val="36"/>
          <w:szCs w:val="36"/>
        </w:rPr>
        <w:t>北京市大学生交通科技大赛章程</w:t>
      </w:r>
    </w:p>
    <w:p w14:paraId="3650B4B8">
      <w:pPr>
        <w:autoSpaceDE w:val="0"/>
        <w:autoSpaceDN w:val="0"/>
        <w:adjustRightInd w:val="0"/>
        <w:snapToGrid w:val="0"/>
        <w:spacing w:line="500" w:lineRule="exact"/>
        <w:jc w:val="center"/>
        <w:outlineLvl w:val="0"/>
        <w:rPr>
          <w:rFonts w:ascii="华文中宋" w:hAnsi="华文中宋" w:eastAsia="华文中宋" w:cs="Times New Roman"/>
          <w:b/>
          <w:sz w:val="36"/>
          <w:szCs w:val="36"/>
        </w:rPr>
      </w:pPr>
    </w:p>
    <w:p w14:paraId="5131B914">
      <w:pPr>
        <w:tabs>
          <w:tab w:val="left" w:pos="1800"/>
        </w:tabs>
        <w:autoSpaceDE w:val="0"/>
        <w:autoSpaceDN w:val="0"/>
        <w:adjustRightInd w:val="0"/>
        <w:spacing w:before="100" w:beforeAutospacing="1" w:after="100" w:afterAutospacing="1" w:line="240" w:lineRule="exact"/>
        <w:jc w:val="center"/>
        <w:rPr>
          <w:rFonts w:ascii="黑体" w:hAnsi="黑体" w:eastAsia="黑体" w:cs="Times New Roman"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kern w:val="0"/>
          <w:sz w:val="30"/>
          <w:szCs w:val="30"/>
        </w:rPr>
        <w:t>第一章   总则</w:t>
      </w:r>
    </w:p>
    <w:p w14:paraId="7B9623FB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第一条</w:t>
      </w:r>
      <w:r>
        <w:rPr>
          <w:rFonts w:hint="eastAsia" w:ascii="华文仿宋" w:hAnsi="华文仿宋" w:eastAsia="华文仿宋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北京市大学生交通科技大赛由市教委主办，每年举办一次。</w:t>
      </w:r>
    </w:p>
    <w:p w14:paraId="49EF4DB8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第二条</w:t>
      </w:r>
      <w:r>
        <w:rPr>
          <w:rFonts w:hint="eastAsia" w:ascii="华文仿宋" w:hAnsi="华文仿宋" w:eastAsia="华文仿宋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大赛本着“政府主办，专家主导，学生主体，社会参与”的原则组织进行。</w:t>
      </w:r>
    </w:p>
    <w:p w14:paraId="7C85574B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第三条</w:t>
      </w:r>
      <w:r>
        <w:rPr>
          <w:rFonts w:hint="eastAsia" w:ascii="华文仿宋" w:hAnsi="华文仿宋" w:eastAsia="华文仿宋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北京市大学生交通科技大赛是一项公益性的大学生科技活动，旨在培养大学生的科技创新精神和实践能力，提高大学生科学素养，科研技能水平，促进北京高校大学生学术活动的开展，增强大学生间科技交流，从而进一步提高本科生培养和教学质量。</w:t>
      </w:r>
    </w:p>
    <w:p w14:paraId="2272D514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第四条</w:t>
      </w:r>
      <w:r>
        <w:rPr>
          <w:rFonts w:hint="eastAsia" w:ascii="华文仿宋" w:hAnsi="华文仿宋" w:eastAsia="华文仿宋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大赛立足北京市，以城市交通为背景，各年度赛事的主题根据实际需要而定，作品采用自选式或命题式。</w:t>
      </w:r>
    </w:p>
    <w:p w14:paraId="2A652B6C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第五条</w:t>
      </w:r>
      <w:r>
        <w:rPr>
          <w:rFonts w:hint="eastAsia" w:ascii="华文仿宋" w:hAnsi="华文仿宋" w:eastAsia="华文仿宋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参赛高校在自行选拔基础上向组委会提出参赛申请。</w:t>
      </w:r>
    </w:p>
    <w:p w14:paraId="063F88D5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第六条</w:t>
      </w:r>
      <w:r>
        <w:rPr>
          <w:rFonts w:hint="eastAsia" w:ascii="华文仿宋" w:hAnsi="华文仿宋" w:eastAsia="华文仿宋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大赛组委会组织相关专家对参赛作品进行评审，评选出具有创新性、科学性、实用性的优秀作品，对作者予以表彰。</w:t>
      </w:r>
    </w:p>
    <w:p w14:paraId="4E710881">
      <w:pPr>
        <w:tabs>
          <w:tab w:val="left" w:pos="1800"/>
        </w:tabs>
        <w:autoSpaceDE w:val="0"/>
        <w:autoSpaceDN w:val="0"/>
        <w:adjustRightInd w:val="0"/>
        <w:spacing w:before="100" w:beforeAutospacing="1" w:after="100" w:afterAutospacing="1" w:line="240" w:lineRule="exact"/>
        <w:jc w:val="center"/>
        <w:rPr>
          <w:rFonts w:ascii="黑体" w:hAnsi="黑体" w:eastAsia="黑体" w:cs="Times New Roman"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kern w:val="0"/>
          <w:sz w:val="30"/>
          <w:szCs w:val="30"/>
        </w:rPr>
        <w:t>第二章   组织机构及其职责</w:t>
      </w:r>
    </w:p>
    <w:p w14:paraId="61600E62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第七条</w:t>
      </w:r>
      <w:r>
        <w:rPr>
          <w:rFonts w:hint="eastAsia" w:ascii="华文仿宋" w:hAnsi="华文仿宋" w:eastAsia="华文仿宋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大赛设立组委会、工作组。组委会下设立秘书处。</w:t>
      </w:r>
    </w:p>
    <w:p w14:paraId="3D14B76B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ascii="宋体" w:hAnsi="宋体" w:eastAsia="宋体" w:cs="宋体"/>
          <w:b/>
          <w:kern w:val="0"/>
          <w:sz w:val="24"/>
          <w:lang w:val="zh-CN"/>
        </w:rPr>
        <w:t>第八条</w:t>
      </w:r>
      <w:r>
        <w:rPr>
          <w:rFonts w:ascii="华文仿宋" w:hAnsi="华文仿宋" w:eastAsia="华文仿宋" w:cs="Times New Roman"/>
          <w:kern w:val="0"/>
          <w:sz w:val="32"/>
          <w:szCs w:val="32"/>
          <w:lang w:val="zh-CN"/>
        </w:rPr>
        <w:t xml:space="preserve">  </w:t>
      </w:r>
      <w:r>
        <w:rPr>
          <w:rFonts w:ascii="宋体" w:hAnsi="宋体" w:eastAsia="宋体" w:cs="宋体"/>
          <w:kern w:val="0"/>
          <w:sz w:val="24"/>
          <w:lang w:val="zh-CN"/>
        </w:rPr>
        <w:t>大</w:t>
      </w:r>
      <w:r>
        <w:rPr>
          <w:rFonts w:hint="eastAsia" w:ascii="宋体" w:hAnsi="宋体" w:eastAsia="宋体" w:cs="宋体"/>
          <w:kern w:val="0"/>
          <w:sz w:val="24"/>
          <w:lang w:val="zh-CN"/>
        </w:rPr>
        <w:t>赛组委会设名誉主任委员1人、主任委员1人、副主任委员2至3人、委员若干。组委会成员由各学校推荐，报市教委审定。大赛组委会的职责如下：</w:t>
      </w:r>
    </w:p>
    <w:p w14:paraId="5ECD5A56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1．审议、修改大赛章程，审议实施计划、评审规则；</w:t>
      </w:r>
    </w:p>
    <w:p w14:paraId="070F869D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2．协商议决组织工作中的重大问题；</w:t>
      </w:r>
    </w:p>
    <w:p w14:paraId="79ABE1B0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3．筹集大赛组织、评审、奖励所需的经费；</w:t>
      </w:r>
    </w:p>
    <w:p w14:paraId="51FE2708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4．审议通过最终获奖名单；</w:t>
      </w:r>
    </w:p>
    <w:p w14:paraId="1E2C2EC2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5．审议秘书处提交的财务报告；</w:t>
      </w:r>
    </w:p>
    <w:p w14:paraId="200A7B94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6．议决其他未尽事宜。</w:t>
      </w:r>
    </w:p>
    <w:p w14:paraId="4D33B1F5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组委会负责竞赛各项制度的制定并对竞赛各项事务拥有最终决定权。</w:t>
      </w:r>
    </w:p>
    <w:p w14:paraId="533EF1FF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第九条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大赛组委会秘书处设秘书长1人，成员若干。秘书处的职责如下：</w:t>
      </w:r>
    </w:p>
    <w:p w14:paraId="30D6B65A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1．根据大赛章程与大赛方案，整体实施大赛的各项运行工作，协调、组织各个相关机构，保障大赛顺利进行。</w:t>
      </w:r>
    </w:p>
    <w:p w14:paraId="381E780F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2．收集大赛进行过程中的意见和建议，提交组委会审议，为组委会提供决策依据。</w:t>
      </w:r>
    </w:p>
    <w:p w14:paraId="03F0975E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3．提供大赛所需的网络平台，通过该网络平台完成大赛信息沟通和交流。</w:t>
      </w:r>
    </w:p>
    <w:p w14:paraId="3FEBA24D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4．管理组委会筹集的各项经费支出。</w:t>
      </w:r>
    </w:p>
    <w:p w14:paraId="4DBE43CE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第十条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  <w:lang w:val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lang w:val="zh-CN"/>
        </w:rPr>
        <w:t xml:space="preserve"> 大赛工作组由承办单位师生组成，设执行主任1人，委员若干名。各参赛高校成立相应的工作小组。大赛工作组职责如下：</w:t>
      </w:r>
    </w:p>
    <w:p w14:paraId="173C1BE4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1．根据本章程，起草大赛相关的各项技术性文件，包括技术规则、实施细则，提交组委会审议。</w:t>
      </w:r>
    </w:p>
    <w:p w14:paraId="7806BC70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2．推荐大赛的评审和答辩专家，组成专家委员会，报送大赛组委会审议；</w:t>
      </w:r>
    </w:p>
    <w:p w14:paraId="357800E3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3．负责竞赛的报名登记、发布通知公告、相关作品资料收集、推荐参赛作品、组织作品的评审和答辩等所有竞赛相关事宜。</w:t>
      </w:r>
    </w:p>
    <w:p w14:paraId="57C6C307">
      <w:pPr>
        <w:tabs>
          <w:tab w:val="left" w:pos="1800"/>
        </w:tabs>
        <w:autoSpaceDE w:val="0"/>
        <w:autoSpaceDN w:val="0"/>
        <w:adjustRightInd w:val="0"/>
        <w:spacing w:before="100" w:beforeAutospacing="1" w:after="100" w:afterAutospacing="1" w:line="240" w:lineRule="exact"/>
        <w:jc w:val="center"/>
        <w:rPr>
          <w:rFonts w:ascii="黑体" w:hAnsi="黑体" w:eastAsia="黑体" w:cs="Times New Roman"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kern w:val="0"/>
          <w:sz w:val="30"/>
          <w:szCs w:val="30"/>
        </w:rPr>
        <w:t>第三章   参赛资格和作品申报</w:t>
      </w:r>
    </w:p>
    <w:p w14:paraId="7F34D714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第十一条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lang w:val="zh-CN"/>
        </w:rPr>
        <w:t xml:space="preserve"> 参赛对象为北京市各高校在读本科生、专科生，专业不限。</w:t>
      </w:r>
    </w:p>
    <w:p w14:paraId="292C1DEB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第十二条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lang w:val="zh-CN"/>
        </w:rPr>
        <w:t xml:space="preserve"> 作品可以是规划设计类作品或论文类作品。每届竞赛组委会可根据需要，确定竞赛类设置、对应主题以及研究范围。每届赛事可根据实际情况设置不超过三个竞赛类。</w:t>
      </w:r>
    </w:p>
    <w:p w14:paraId="1C847965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第十三条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由市教委发布竞赛通知，各高校以学校为单位组织报名参赛，每件作品作者不超过5人，指导教师不超过2人。为提高团队合作意识和便于管理，大赛工作组不接受个人直接报名。</w:t>
      </w:r>
    </w:p>
    <w:p w14:paraId="2131D3F0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第十四条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参赛高校负责审核作者的参赛资格，组织专家对报名作品进行初审和排序，最终推荐各个竞赛类的前3至5项作品，并统一填写和提交作品报名表。</w:t>
      </w:r>
    </w:p>
    <w:p w14:paraId="0F9C532A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第十五条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作者需按照竞赛方案的规范和提交方法提交作品。</w:t>
      </w:r>
    </w:p>
    <w:p w14:paraId="7B2F35D7">
      <w:pPr>
        <w:tabs>
          <w:tab w:val="left" w:pos="1800"/>
        </w:tabs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黑体" w:hAnsi="黑体" w:eastAsia="黑体" w:cs="Times New Roman"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kern w:val="0"/>
          <w:sz w:val="30"/>
          <w:szCs w:val="30"/>
        </w:rPr>
        <w:t>第四章   作品评审办法</w:t>
      </w:r>
    </w:p>
    <w:p w14:paraId="5D31732A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第十六条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作品评审分为作品选拔、通讯评审、决赛评审三个阶段：</w:t>
      </w:r>
    </w:p>
    <w:p w14:paraId="4D1BE80D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1．作品选拔：参赛高校组织校内竞赛，从每个竞赛类中选拔推荐3至5项作品提交大赛工作组。</w:t>
      </w:r>
    </w:p>
    <w:p w14:paraId="42A213BD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2．通讯评审：大赛工作组根据当年参赛作品情况，从专家库中选取评审专家进行评审，每件作品至少有3名专家评审。</w:t>
      </w:r>
    </w:p>
    <w:p w14:paraId="5EDC0B68">
      <w:pPr>
        <w:autoSpaceDE w:val="0"/>
        <w:autoSpaceDN w:val="0"/>
        <w:adjustRightInd w:val="0"/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3．决赛评审：决赛评审采取公开答辩方式进行，从专家库中选取评审专家，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专家主要</w:t>
      </w:r>
      <w:r>
        <w:rPr>
          <w:rFonts w:hint="eastAsia" w:ascii="宋体" w:hAnsi="宋体" w:eastAsia="宋体" w:cs="宋体"/>
          <w:kern w:val="0"/>
          <w:sz w:val="24"/>
          <w:lang w:val="zh-CN"/>
        </w:rPr>
        <w:t>来自交通运输相关领域的高校和科研机构。</w:t>
      </w:r>
    </w:p>
    <w:p w14:paraId="3AAE7524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第十七条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评审结果实行公示制度。</w:t>
      </w:r>
    </w:p>
    <w:p w14:paraId="51D0B02E">
      <w:pPr>
        <w:tabs>
          <w:tab w:val="left" w:pos="1800"/>
        </w:tabs>
        <w:autoSpaceDE w:val="0"/>
        <w:autoSpaceDN w:val="0"/>
        <w:adjustRightInd w:val="0"/>
        <w:spacing w:before="100" w:beforeAutospacing="1" w:after="100" w:afterAutospacing="1" w:line="240" w:lineRule="exact"/>
        <w:jc w:val="center"/>
        <w:rPr>
          <w:rFonts w:ascii="黑体" w:hAnsi="黑体" w:eastAsia="黑体" w:cs="Times New Roman"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kern w:val="0"/>
          <w:sz w:val="30"/>
          <w:szCs w:val="30"/>
        </w:rPr>
        <w:t>第五章   奖励</w:t>
      </w:r>
    </w:p>
    <w:p w14:paraId="4E03C733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第十八条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大赛本着“公平、公正、公开”的原则进行，评选出一、二、三等奖、优秀奖、优秀组织奖、优秀指导奖等奖项。</w:t>
      </w:r>
    </w:p>
    <w:p w14:paraId="01FDDE5A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第十九条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根据每届大赛的特点，大赛工作组可增设若干其他奖项，并报送大赛组委会批准。</w:t>
      </w:r>
    </w:p>
    <w:p w14:paraId="0347C89D">
      <w:pPr>
        <w:tabs>
          <w:tab w:val="left" w:pos="1800"/>
        </w:tabs>
        <w:autoSpaceDE w:val="0"/>
        <w:autoSpaceDN w:val="0"/>
        <w:adjustRightInd w:val="0"/>
        <w:spacing w:before="100" w:beforeAutospacing="1" w:after="100" w:afterAutospacing="1" w:line="240" w:lineRule="exact"/>
        <w:jc w:val="center"/>
        <w:rPr>
          <w:rFonts w:ascii="黑体" w:hAnsi="黑体" w:eastAsia="黑体" w:cs="Times New Roman"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kern w:val="0"/>
          <w:sz w:val="30"/>
          <w:szCs w:val="30"/>
        </w:rPr>
        <w:t>第六章    展览、交流</w:t>
      </w:r>
    </w:p>
    <w:p w14:paraId="73E7DF10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第二十条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大赛期间组织学术交流活动，采取报告会、论坛、讲座、专家点评等各种形式，介绍学生的作品和体会。</w:t>
      </w:r>
    </w:p>
    <w:p w14:paraId="21656A36">
      <w:pPr>
        <w:tabs>
          <w:tab w:val="left" w:pos="1800"/>
        </w:tabs>
        <w:autoSpaceDE w:val="0"/>
        <w:autoSpaceDN w:val="0"/>
        <w:adjustRightInd w:val="0"/>
        <w:spacing w:before="100" w:beforeAutospacing="1" w:after="100" w:afterAutospacing="1" w:line="240" w:lineRule="exact"/>
        <w:jc w:val="center"/>
        <w:rPr>
          <w:rFonts w:ascii="黑体" w:hAnsi="黑体" w:eastAsia="黑体" w:cs="Times New Roman"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kern w:val="0"/>
          <w:sz w:val="30"/>
          <w:szCs w:val="30"/>
        </w:rPr>
        <w:t>第七章    附则</w:t>
      </w:r>
    </w:p>
    <w:p w14:paraId="4AA86020">
      <w:pPr>
        <w:autoSpaceDE w:val="0"/>
        <w:autoSpaceDN w:val="0"/>
        <w:adjustRightInd w:val="0"/>
        <w:spacing w:line="520" w:lineRule="exact"/>
        <w:ind w:firstLine="482" w:firstLineChars="200"/>
        <w:rPr>
          <w:rFonts w:ascii="宋体" w:hAnsi="宋体" w:eastAsia="宋体" w:cs="宋体"/>
          <w:kern w:val="0"/>
          <w:sz w:val="24"/>
          <w:lang w:val="zh-CN"/>
        </w:rPr>
      </w:pPr>
      <w:r>
        <w:rPr>
          <w:rFonts w:hint="eastAsia" w:ascii="宋体" w:hAnsi="宋体" w:eastAsia="宋体" w:cs="宋体"/>
          <w:b/>
          <w:kern w:val="0"/>
          <w:sz w:val="24"/>
          <w:lang w:val="zh-CN"/>
        </w:rPr>
        <w:t>第二十一条</w:t>
      </w:r>
      <w:r>
        <w:rPr>
          <w:rFonts w:hint="eastAsia" w:ascii="华文仿宋" w:hAnsi="华文仿宋" w:eastAsia="华文仿宋" w:cs="Times New Roman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lang w:val="zh-CN"/>
        </w:rPr>
        <w:t xml:space="preserve"> 本章程由大赛组委会负责解释。</w:t>
      </w:r>
    </w:p>
    <w:p w14:paraId="387C828B">
      <w:pPr>
        <w:autoSpaceDE w:val="0"/>
        <w:autoSpaceDN w:val="0"/>
        <w:adjustRightInd w:val="0"/>
        <w:spacing w:line="360" w:lineRule="auto"/>
        <w:jc w:val="right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 xml:space="preserve">                                                    </w:t>
      </w:r>
    </w:p>
    <w:p w14:paraId="1BA8DCF3">
      <w:pPr>
        <w:autoSpaceDE w:val="0"/>
        <w:autoSpaceDN w:val="0"/>
        <w:adjustRightInd w:val="0"/>
        <w:spacing w:line="360" w:lineRule="auto"/>
        <w:jc w:val="right"/>
        <w:rPr>
          <w:rFonts w:ascii="宋体" w:hAnsi="宋体" w:eastAsia="宋体" w:cs="宋体"/>
          <w:bCs/>
          <w:kern w:val="0"/>
          <w:sz w:val="24"/>
        </w:rPr>
      </w:pPr>
      <w:r>
        <w:rPr>
          <w:rFonts w:hint="eastAsia" w:ascii="宋体" w:hAnsi="宋体" w:eastAsia="宋体" w:cs="宋体"/>
          <w:bCs/>
          <w:kern w:val="0"/>
          <w:sz w:val="24"/>
        </w:rPr>
        <w:t>北京市</w:t>
      </w:r>
      <w:r>
        <w:rPr>
          <w:rFonts w:hint="eastAsia" w:ascii="宋体" w:hAnsi="宋体" w:eastAsia="宋体" w:cs="宋体"/>
          <w:kern w:val="0"/>
          <w:sz w:val="24"/>
          <w:lang w:val="zh-CN"/>
        </w:rPr>
        <w:t>大学生</w:t>
      </w:r>
      <w:r>
        <w:rPr>
          <w:rFonts w:hint="eastAsia" w:ascii="宋体" w:hAnsi="宋体" w:eastAsia="宋体" w:cs="宋体"/>
          <w:bCs/>
          <w:kern w:val="0"/>
          <w:sz w:val="24"/>
        </w:rPr>
        <w:t>交通科技大赛组委会</w:t>
      </w:r>
    </w:p>
    <w:p w14:paraId="3E06E61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C46450"/>
    <w:rsid w:val="795C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图"/>
    <w:basedOn w:val="1"/>
    <w:uiPriority w:val="0"/>
    <w:pPr>
      <w:ind w:firstLine="0" w:firstLineChars="0"/>
      <w:jc w:val="center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2025-06-07T17:28:00Z</dcterms:created>
  <dc:creator>86188</dc:creator>
  <cp:lastModifiedBy>86188</cp:lastModifiedBy>
  <dcterms:modified xsi:type="dcterms:W3CDTF">2026-07-26T16:01:58Z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082887869E1047959777DB9A7F96AAB0_12</vt:lpwstr>
  </property>
  <property fmtid="{D5CDD505-2E9C-101B-9397-08002B2CF9AE}" pid="4" name="KSOTemplateDocerSaveRecord">
    <vt:lpwstr>eyJoZGlkIjoiNTM5MWE3OTgyZjA1ZDZlZmE3OTAwM2Q1YzAzZTIyYmQiLCJ1c2VySWQiOiI4MDcxNjM3NzYifQ==</vt:lpwstr>
  </property>
</Properties>
</file>